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180" w:beforeAutospacing="0" w:after="180" w:afterAutospacing="0" w:line="300" w:lineRule="atLeast"/>
        <w:ind w:left="0" w:right="0" w:firstLine="420"/>
        <w:jc w:val="center"/>
        <w:rPr>
          <w:rFonts w:hint="eastAsia" w:ascii="宋体" w:hAnsi="宋体" w:eastAsia="宋体" w:cstheme="majorBidi"/>
          <w:b/>
          <w:bCs/>
          <w:kern w:val="2"/>
          <w:sz w:val="36"/>
          <w:szCs w:val="36"/>
          <w:lang w:val="en-US" w:eastAsia="zh-CN" w:bidi="ar-SA"/>
        </w:rPr>
      </w:pPr>
      <w:r>
        <w:rPr>
          <w:rFonts w:hint="eastAsia" w:cstheme="majorBidi"/>
          <w:b/>
          <w:bCs/>
          <w:kern w:val="2"/>
          <w:sz w:val="36"/>
          <w:szCs w:val="36"/>
          <w:lang w:val="en-US" w:eastAsia="zh-CN" w:bidi="ar-SA"/>
        </w:rPr>
        <w:t>江西泰豪</w:t>
      </w:r>
      <w:r>
        <w:rPr>
          <w:rFonts w:hint="eastAsia" w:ascii="宋体" w:hAnsi="宋体" w:eastAsia="宋体" w:cstheme="majorBidi"/>
          <w:b/>
          <w:bCs/>
          <w:kern w:val="2"/>
          <w:sz w:val="36"/>
          <w:szCs w:val="36"/>
          <w:lang w:val="en-US" w:eastAsia="zh-CN" w:bidi="ar-SA"/>
        </w:rPr>
        <w:t>教育基金会会计档案管理制度</w:t>
      </w:r>
    </w:p>
    <w:p>
      <w:pPr>
        <w:pStyle w:val="3"/>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400" w:lineRule="exact"/>
        <w:ind w:left="0" w:right="0" w:firstLine="420"/>
        <w:jc w:val="left"/>
        <w:textAlignment w:val="auto"/>
        <w:rPr>
          <w:rFonts w:hint="eastAsia" w:ascii="宋体" w:hAnsi="宋体" w:eastAsia="宋体" w:cs="Times New Roman"/>
          <w:b/>
          <w:bCs/>
          <w:kern w:val="2"/>
          <w:sz w:val="24"/>
          <w:szCs w:val="21"/>
          <w:lang w:val="en-US" w:eastAsia="zh-CN" w:bidi="ar-SA"/>
        </w:rPr>
      </w:pPr>
    </w:p>
    <w:p>
      <w:pPr>
        <w:pStyle w:val="3"/>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400" w:lineRule="exact"/>
        <w:ind w:left="0" w:right="0" w:firstLine="420"/>
        <w:jc w:val="left"/>
        <w:textAlignment w:val="auto"/>
        <w:rPr>
          <w:rFonts w:hint="eastAsia" w:ascii="宋体" w:hAnsi="宋体" w:eastAsia="宋体" w:cs="Times New Roman"/>
          <w:kern w:val="2"/>
          <w:sz w:val="24"/>
          <w:szCs w:val="21"/>
          <w:lang w:val="en-US" w:eastAsia="zh-CN" w:bidi="ar-SA"/>
        </w:rPr>
      </w:pPr>
      <w:bookmarkStart w:id="0" w:name="_GoBack"/>
      <w:bookmarkEnd w:id="0"/>
      <w:r>
        <w:rPr>
          <w:rFonts w:hint="eastAsia" w:ascii="宋体" w:hAnsi="宋体" w:eastAsia="宋体" w:cs="Times New Roman"/>
          <w:b/>
          <w:bCs/>
          <w:kern w:val="2"/>
          <w:sz w:val="24"/>
          <w:szCs w:val="21"/>
          <w:lang w:val="en-US" w:eastAsia="zh-CN" w:bidi="ar-SA"/>
        </w:rPr>
        <w:t xml:space="preserve">第一条 </w:t>
      </w:r>
      <w:r>
        <w:rPr>
          <w:rFonts w:hint="eastAsia" w:ascii="宋体" w:hAnsi="宋体" w:eastAsia="宋体" w:cs="Times New Roman"/>
          <w:kern w:val="2"/>
          <w:sz w:val="24"/>
          <w:szCs w:val="21"/>
          <w:lang w:val="en-US" w:eastAsia="zh-CN" w:bidi="ar-SA"/>
        </w:rPr>
        <w:t> 为了加强教育基金会会计档案的管理，提高会计档案保管的合理性、安全性和完整性，根据《中华人民共和国会计法》、《中华人民共和国档案法》和财政部《会计档案管理办法》的规定，结合基金会工作实际，制定本制度。</w:t>
      </w:r>
    </w:p>
    <w:p>
      <w:pPr>
        <w:pStyle w:val="3"/>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400" w:lineRule="exact"/>
        <w:ind w:left="0" w:right="0" w:firstLine="420"/>
        <w:jc w:val="left"/>
        <w:textAlignment w:val="auto"/>
        <w:rPr>
          <w:rFonts w:hint="eastAsia" w:ascii="宋体" w:hAnsi="宋体" w:eastAsia="宋体" w:cs="Times New Roman"/>
          <w:kern w:val="2"/>
          <w:sz w:val="24"/>
          <w:szCs w:val="21"/>
          <w:lang w:val="en-US" w:eastAsia="zh-CN" w:bidi="ar-SA"/>
        </w:rPr>
      </w:pPr>
      <w:r>
        <w:rPr>
          <w:rFonts w:hint="eastAsia" w:ascii="宋体" w:hAnsi="宋体" w:eastAsia="宋体" w:cs="Times New Roman"/>
          <w:b/>
          <w:bCs/>
          <w:kern w:val="2"/>
          <w:sz w:val="24"/>
          <w:szCs w:val="21"/>
          <w:lang w:val="en-US" w:eastAsia="zh-CN" w:bidi="ar-SA"/>
        </w:rPr>
        <w:t>第二条</w:t>
      </w:r>
      <w:r>
        <w:rPr>
          <w:rFonts w:hint="eastAsia" w:ascii="宋体" w:hAnsi="宋体" w:eastAsia="宋体" w:cs="Times New Roman"/>
          <w:kern w:val="2"/>
          <w:sz w:val="24"/>
          <w:szCs w:val="21"/>
          <w:lang w:val="en-US" w:eastAsia="zh-CN" w:bidi="ar-SA"/>
        </w:rPr>
        <w:t xml:space="preserve">  教育基金会财务部负责会计档案的立卷、归档、保管、查阅、销毁及移交等工作。档案必须由专人负责妥善保管，存放有序，查找方便，严防毁损、散失和泄密。会计档案保管地点应具备完善的防潮、防霉、防蛀、防火等条件。</w:t>
      </w:r>
    </w:p>
    <w:p>
      <w:pPr>
        <w:pStyle w:val="3"/>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400" w:lineRule="exact"/>
        <w:ind w:left="0" w:right="0" w:firstLine="420"/>
        <w:jc w:val="left"/>
        <w:textAlignment w:val="auto"/>
        <w:rPr>
          <w:rFonts w:hint="eastAsia" w:ascii="宋体" w:hAnsi="宋体" w:eastAsia="宋体" w:cs="Times New Roman"/>
          <w:kern w:val="2"/>
          <w:sz w:val="24"/>
          <w:szCs w:val="21"/>
          <w:lang w:val="en-US" w:eastAsia="zh-CN" w:bidi="ar-SA"/>
        </w:rPr>
      </w:pPr>
      <w:r>
        <w:rPr>
          <w:rFonts w:hint="eastAsia" w:ascii="宋体" w:hAnsi="宋体" w:eastAsia="宋体" w:cs="Times New Roman"/>
          <w:b/>
          <w:bCs/>
          <w:kern w:val="2"/>
          <w:sz w:val="24"/>
          <w:szCs w:val="21"/>
          <w:lang w:val="en-US" w:eastAsia="zh-CN" w:bidi="ar-SA"/>
        </w:rPr>
        <w:t>第三条</w:t>
      </w:r>
      <w:r>
        <w:rPr>
          <w:rFonts w:hint="eastAsia" w:ascii="宋体" w:hAnsi="宋体" w:eastAsia="宋体" w:cs="Times New Roman"/>
          <w:kern w:val="2"/>
          <w:sz w:val="24"/>
          <w:szCs w:val="21"/>
          <w:lang w:val="en-US" w:eastAsia="zh-CN" w:bidi="ar-SA"/>
        </w:rPr>
        <w:t xml:space="preserve">  教育基金会会计档案的范围</w:t>
      </w:r>
    </w:p>
    <w:p>
      <w:pPr>
        <w:pStyle w:val="3"/>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400" w:lineRule="exact"/>
        <w:ind w:left="0" w:right="0" w:firstLine="420"/>
        <w:jc w:val="left"/>
        <w:textAlignment w:val="auto"/>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（一）会计凭证类，包括：原始凭证、记账凭证及其他会计凭证等。</w:t>
      </w:r>
    </w:p>
    <w:p>
      <w:pPr>
        <w:pStyle w:val="3"/>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400" w:lineRule="exact"/>
        <w:ind w:left="0" w:right="0" w:firstLine="420"/>
        <w:jc w:val="left"/>
        <w:textAlignment w:val="auto"/>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（二）会计账簿类，包括：总账、明细账、日记账及相关辅助账等。</w:t>
      </w:r>
    </w:p>
    <w:p>
      <w:pPr>
        <w:pStyle w:val="3"/>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400" w:lineRule="exact"/>
        <w:ind w:left="0" w:right="0" w:firstLine="420"/>
        <w:jc w:val="left"/>
        <w:textAlignment w:val="auto"/>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（三）财务会计报告类，包括：月、季、年度会计报表、年度工作报告、审计报告及财务情况汇报等。</w:t>
      </w:r>
    </w:p>
    <w:p>
      <w:pPr>
        <w:pStyle w:val="3"/>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400" w:lineRule="exact"/>
        <w:ind w:left="0" w:right="0" w:firstLine="420"/>
        <w:jc w:val="left"/>
        <w:textAlignment w:val="auto"/>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（四）其他会计资料类，包括：银行存款余额调节表、银行对账单、纳税申报表、会计档案保管清册、销毁清册、固定资产盘点表及财务电子数据资料等。</w:t>
      </w:r>
    </w:p>
    <w:p>
      <w:pPr>
        <w:pStyle w:val="3"/>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400" w:lineRule="exact"/>
        <w:ind w:left="0" w:right="0" w:firstLine="420"/>
        <w:jc w:val="left"/>
        <w:textAlignment w:val="auto"/>
        <w:rPr>
          <w:rFonts w:hint="eastAsia" w:ascii="宋体" w:hAnsi="宋体" w:eastAsia="宋体" w:cs="Times New Roman"/>
          <w:kern w:val="2"/>
          <w:sz w:val="24"/>
          <w:szCs w:val="21"/>
          <w:lang w:val="en-US" w:eastAsia="zh-CN" w:bidi="ar-SA"/>
        </w:rPr>
      </w:pPr>
      <w:r>
        <w:rPr>
          <w:rFonts w:hint="eastAsia" w:ascii="宋体" w:hAnsi="宋体" w:eastAsia="宋体" w:cs="Times New Roman"/>
          <w:b/>
          <w:bCs/>
          <w:kern w:val="2"/>
          <w:sz w:val="24"/>
          <w:szCs w:val="21"/>
          <w:lang w:val="en-US" w:eastAsia="zh-CN" w:bidi="ar-SA"/>
        </w:rPr>
        <w:t>第四条</w:t>
      </w:r>
      <w:r>
        <w:rPr>
          <w:rFonts w:hint="eastAsia" w:ascii="宋体" w:hAnsi="宋体" w:eastAsia="宋体" w:cs="Times New Roman"/>
          <w:kern w:val="2"/>
          <w:sz w:val="24"/>
          <w:szCs w:val="21"/>
          <w:lang w:val="en-US" w:eastAsia="zh-CN" w:bidi="ar-SA"/>
        </w:rPr>
        <w:t xml:space="preserve">  教育基金会会计档案的整理</w:t>
      </w:r>
    </w:p>
    <w:p>
      <w:pPr>
        <w:pStyle w:val="3"/>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400" w:lineRule="exact"/>
        <w:ind w:left="0" w:right="0" w:firstLine="420"/>
        <w:jc w:val="left"/>
        <w:textAlignment w:val="auto"/>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（一）会计凭证类</w:t>
      </w:r>
    </w:p>
    <w:p>
      <w:pPr>
        <w:pStyle w:val="3"/>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400" w:lineRule="exact"/>
        <w:ind w:left="0" w:right="0" w:firstLine="420"/>
        <w:jc w:val="left"/>
        <w:textAlignment w:val="auto"/>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1.记账凭证应按月打印，与原始凭证一并装订，装入记账凭证专用卷盒。卷盒封面档案内容应填写齐全，包括：立档单位名称、会计年度、启用日期、册数、凭证号数、装订人签章等，并按要求进行数据备份。</w:t>
      </w:r>
    </w:p>
    <w:p>
      <w:pPr>
        <w:pStyle w:val="3"/>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400" w:lineRule="exact"/>
        <w:ind w:left="0" w:right="0" w:firstLine="420"/>
        <w:jc w:val="left"/>
        <w:textAlignment w:val="auto"/>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2.会计年度终了后，将全部记账凭证整理立卷，编号管理。</w:t>
      </w:r>
    </w:p>
    <w:p>
      <w:pPr>
        <w:pStyle w:val="3"/>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400" w:lineRule="exact"/>
        <w:ind w:left="0" w:right="0" w:firstLine="420"/>
        <w:jc w:val="left"/>
        <w:textAlignment w:val="auto"/>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（二）会计账簿类</w:t>
      </w:r>
    </w:p>
    <w:p>
      <w:pPr>
        <w:pStyle w:val="3"/>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400" w:lineRule="exact"/>
        <w:ind w:left="0" w:right="0" w:firstLine="420"/>
        <w:jc w:val="left"/>
        <w:textAlignment w:val="auto"/>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会计年度终了后，打印全年会计账簿，按照总账、明细账、现金日记账、银行存款日记账和辅助账的顺序进行装订、编号。装订后的会计账簿应牢固、平整。</w:t>
      </w:r>
    </w:p>
    <w:p>
      <w:pPr>
        <w:pStyle w:val="3"/>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400" w:lineRule="exact"/>
        <w:ind w:left="0" w:right="0" w:firstLine="420"/>
        <w:jc w:val="left"/>
        <w:textAlignment w:val="auto"/>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（三）财务会计报告类</w:t>
      </w:r>
    </w:p>
    <w:p>
      <w:pPr>
        <w:pStyle w:val="3"/>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400" w:lineRule="exact"/>
        <w:ind w:left="0" w:right="0" w:firstLine="420"/>
        <w:jc w:val="left"/>
        <w:textAlignment w:val="auto"/>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会计报表、财务报告、审计报告等编制完成并按时报送后，留存报表均应统一归档保管。</w:t>
      </w:r>
    </w:p>
    <w:p>
      <w:pPr>
        <w:pStyle w:val="3"/>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400" w:lineRule="exact"/>
        <w:ind w:left="0" w:right="0" w:firstLine="420"/>
        <w:jc w:val="left"/>
        <w:textAlignment w:val="auto"/>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（四）其他会计资料类</w:t>
      </w:r>
    </w:p>
    <w:p>
      <w:pPr>
        <w:pStyle w:val="3"/>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400" w:lineRule="exact"/>
        <w:ind w:left="0" w:right="0" w:firstLine="420"/>
        <w:jc w:val="left"/>
        <w:textAlignment w:val="auto"/>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教育基金会其他会计资料均应编入相应的会计档案保管清册、移交清册、销毁清册等，并定期分类整理归档。</w:t>
      </w:r>
    </w:p>
    <w:p>
      <w:pPr>
        <w:pStyle w:val="3"/>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400" w:lineRule="exact"/>
        <w:ind w:left="0" w:right="0" w:firstLine="420"/>
        <w:jc w:val="left"/>
        <w:textAlignment w:val="auto"/>
        <w:rPr>
          <w:rFonts w:hint="eastAsia" w:ascii="宋体" w:hAnsi="宋体" w:eastAsia="宋体" w:cs="Times New Roman"/>
          <w:kern w:val="2"/>
          <w:sz w:val="24"/>
          <w:szCs w:val="21"/>
          <w:lang w:val="en-US" w:eastAsia="zh-CN" w:bidi="ar-SA"/>
        </w:rPr>
      </w:pPr>
      <w:r>
        <w:rPr>
          <w:rFonts w:hint="eastAsia" w:ascii="宋体" w:hAnsi="宋体" w:eastAsia="宋体" w:cs="Times New Roman"/>
          <w:b/>
          <w:bCs/>
          <w:kern w:val="2"/>
          <w:sz w:val="24"/>
          <w:szCs w:val="21"/>
          <w:lang w:val="en-US" w:eastAsia="zh-CN" w:bidi="ar-SA"/>
        </w:rPr>
        <w:t>第五条</w:t>
      </w:r>
      <w:r>
        <w:rPr>
          <w:rFonts w:hint="eastAsia" w:ascii="宋体" w:hAnsi="宋体" w:eastAsia="宋体" w:cs="Times New Roman"/>
          <w:kern w:val="2"/>
          <w:sz w:val="24"/>
          <w:szCs w:val="21"/>
          <w:lang w:val="en-US" w:eastAsia="zh-CN" w:bidi="ar-SA"/>
        </w:rPr>
        <w:t xml:space="preserve">  教育基金会会计档案的查阅、复印</w:t>
      </w:r>
    </w:p>
    <w:p>
      <w:pPr>
        <w:pStyle w:val="3"/>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400" w:lineRule="exact"/>
        <w:ind w:left="0" w:right="0" w:firstLine="420"/>
        <w:jc w:val="left"/>
        <w:textAlignment w:val="auto"/>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（一）会计原始档案原则上不得借出，因特殊需要（如审计、监察工作等）查阅时，须报财务主管领导批准，但不得拆散原卷册。</w:t>
      </w:r>
    </w:p>
    <w:p>
      <w:pPr>
        <w:pStyle w:val="3"/>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400" w:lineRule="exact"/>
        <w:ind w:left="0" w:right="0" w:firstLine="420"/>
        <w:jc w:val="left"/>
        <w:textAlignment w:val="auto"/>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（二）会计原始档案的复印，须经主管财务的秘书长同意。查阅过程中会计档案管理人员不得离开现场，查阅人员不得在案卷中勾、划、涂、抹，不得抄录与查阅无关的内容。</w:t>
      </w:r>
    </w:p>
    <w:p>
      <w:pPr>
        <w:pStyle w:val="3"/>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400" w:lineRule="exact"/>
        <w:ind w:left="0" w:right="0" w:firstLine="420"/>
        <w:jc w:val="left"/>
        <w:textAlignment w:val="auto"/>
        <w:rPr>
          <w:rFonts w:hint="eastAsia" w:ascii="宋体" w:hAnsi="宋体" w:eastAsia="宋体" w:cs="Times New Roman"/>
          <w:kern w:val="2"/>
          <w:sz w:val="24"/>
          <w:szCs w:val="21"/>
          <w:lang w:val="en-US" w:eastAsia="zh-CN" w:bidi="ar-SA"/>
        </w:rPr>
      </w:pPr>
      <w:r>
        <w:rPr>
          <w:rFonts w:hint="eastAsia" w:ascii="宋体" w:hAnsi="宋体" w:eastAsia="宋体" w:cs="Times New Roman"/>
          <w:b/>
          <w:bCs/>
          <w:kern w:val="2"/>
          <w:sz w:val="24"/>
          <w:szCs w:val="21"/>
          <w:lang w:val="en-US" w:eastAsia="zh-CN" w:bidi="ar-SA"/>
        </w:rPr>
        <w:t xml:space="preserve">第六条 </w:t>
      </w:r>
      <w:r>
        <w:rPr>
          <w:rFonts w:hint="eastAsia" w:ascii="宋体" w:hAnsi="宋体" w:eastAsia="宋体" w:cs="Times New Roman"/>
          <w:kern w:val="2"/>
          <w:sz w:val="24"/>
          <w:szCs w:val="21"/>
          <w:lang w:val="en-US" w:eastAsia="zh-CN" w:bidi="ar-SA"/>
        </w:rPr>
        <w:t>教育基金会会计档案的保管</w:t>
      </w:r>
    </w:p>
    <w:p>
      <w:pPr>
        <w:pStyle w:val="3"/>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400" w:lineRule="exact"/>
        <w:ind w:left="0" w:right="0" w:firstLine="420"/>
        <w:jc w:val="left"/>
        <w:textAlignment w:val="auto"/>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（一）教育基金会财务部应严格按照上述归类方法将会计档案整理立卷，并编制《会计档案保管清册》，由会计档案管理人员负责登记。</w:t>
      </w:r>
    </w:p>
    <w:p>
      <w:pPr>
        <w:pStyle w:val="3"/>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400" w:lineRule="exact"/>
        <w:ind w:left="0" w:right="0" w:firstLine="420"/>
        <w:jc w:val="left"/>
        <w:textAlignment w:val="auto"/>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（二）会计档案的保管期限分为永久、定期两类。基金会会计档案定期保管期限一般为30年，详见会计档案保管期限表。</w:t>
      </w:r>
    </w:p>
    <w:p>
      <w:pPr>
        <w:pStyle w:val="3"/>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400" w:lineRule="exact"/>
        <w:ind w:left="0" w:right="0" w:firstLine="420"/>
        <w:jc w:val="left"/>
        <w:textAlignment w:val="auto"/>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会计档案的保管期限,从会计年度终了后的第一天算起。</w:t>
      </w:r>
    </w:p>
    <w:p>
      <w:pPr>
        <w:pStyle w:val="3"/>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400" w:lineRule="exact"/>
        <w:ind w:left="0" w:right="0" w:firstLine="420"/>
        <w:jc w:val="left"/>
        <w:textAlignment w:val="auto"/>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1.会计凭证类保管30年。</w:t>
      </w:r>
    </w:p>
    <w:p>
      <w:pPr>
        <w:pStyle w:val="3"/>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400" w:lineRule="exact"/>
        <w:ind w:left="0" w:right="0" w:firstLine="420"/>
        <w:jc w:val="left"/>
        <w:textAlignment w:val="auto"/>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2.会计账簿类保管30年，其中现金和银行存款日记账保存30年。</w:t>
      </w:r>
    </w:p>
    <w:p>
      <w:pPr>
        <w:pStyle w:val="3"/>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400" w:lineRule="exact"/>
        <w:ind w:left="0" w:right="0" w:firstLine="420"/>
        <w:jc w:val="left"/>
        <w:textAlignment w:val="auto"/>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3.财务会计报告类保管30年，其中年度财务报告、审计报告等永久保存。</w:t>
      </w:r>
    </w:p>
    <w:p>
      <w:pPr>
        <w:pStyle w:val="3"/>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400" w:lineRule="exact"/>
        <w:ind w:left="0" w:right="0" w:firstLine="420"/>
        <w:jc w:val="left"/>
        <w:textAlignment w:val="auto"/>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4.其他会计资料类保管30年，其中会计档案保管清册、会计档案销毁清册永久保存。</w:t>
      </w:r>
    </w:p>
    <w:p>
      <w:pPr>
        <w:pStyle w:val="3"/>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400" w:lineRule="exact"/>
        <w:ind w:left="0" w:right="0" w:firstLine="420"/>
        <w:jc w:val="left"/>
        <w:textAlignment w:val="auto"/>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（三）会计档案保管人员调动时，应办理交接手续，并编制《会计档案移交清册》，逐一点交案卷，接管人员逐一接收。</w:t>
      </w:r>
    </w:p>
    <w:p>
      <w:pPr>
        <w:pStyle w:val="3"/>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400" w:lineRule="exact"/>
        <w:ind w:left="0" w:right="0" w:firstLine="420"/>
        <w:jc w:val="left"/>
        <w:textAlignment w:val="auto"/>
        <w:rPr>
          <w:rFonts w:hint="eastAsia" w:ascii="宋体" w:hAnsi="宋体" w:eastAsia="宋体" w:cs="Times New Roman"/>
          <w:kern w:val="2"/>
          <w:sz w:val="24"/>
          <w:szCs w:val="21"/>
          <w:lang w:val="en-US" w:eastAsia="zh-CN" w:bidi="ar-SA"/>
        </w:rPr>
      </w:pPr>
      <w:r>
        <w:rPr>
          <w:rFonts w:hint="eastAsia" w:ascii="宋体" w:hAnsi="宋体" w:eastAsia="宋体" w:cs="Times New Roman"/>
          <w:b/>
          <w:bCs/>
          <w:kern w:val="2"/>
          <w:sz w:val="24"/>
          <w:szCs w:val="21"/>
          <w:lang w:val="en-US" w:eastAsia="zh-CN" w:bidi="ar-SA"/>
        </w:rPr>
        <w:t>第七条</w:t>
      </w:r>
      <w:r>
        <w:rPr>
          <w:rFonts w:hint="eastAsia" w:ascii="宋体" w:hAnsi="宋体" w:eastAsia="宋体" w:cs="Times New Roman"/>
          <w:kern w:val="2"/>
          <w:sz w:val="24"/>
          <w:szCs w:val="21"/>
          <w:lang w:val="en-US" w:eastAsia="zh-CN" w:bidi="ar-SA"/>
        </w:rPr>
        <w:t xml:space="preserve">  教育基金会会计档案的销毁</w:t>
      </w:r>
    </w:p>
    <w:p>
      <w:pPr>
        <w:pStyle w:val="3"/>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400" w:lineRule="exact"/>
        <w:ind w:left="0" w:right="0" w:firstLine="420"/>
        <w:jc w:val="left"/>
        <w:textAlignment w:val="auto"/>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（一）对保管期满的会计档案，要按照规定由财务部提出销毁意见会同办公室共同鉴定、严格审查，确认期满后方可销毁，保管期满但未结清的债权债务会计凭证和涉及其他未了事项的会计凭证不得销毁。</w:t>
      </w:r>
    </w:p>
    <w:p>
      <w:pPr>
        <w:pStyle w:val="3"/>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400" w:lineRule="exact"/>
        <w:ind w:left="0" w:right="0" w:firstLine="420"/>
        <w:jc w:val="left"/>
        <w:textAlignment w:val="auto"/>
        <w:rPr>
          <w:rFonts w:hint="eastAsia" w:ascii="宋体" w:hAnsi="宋体" w:eastAsia="宋体" w:cs="Times New Roman"/>
          <w:kern w:val="2"/>
          <w:sz w:val="24"/>
          <w:szCs w:val="21"/>
          <w:lang w:val="en-US" w:eastAsia="zh-CN" w:bidi="ar-SA"/>
        </w:rPr>
      </w:pPr>
      <w:r>
        <w:rPr>
          <w:rFonts w:hint="eastAsia" w:ascii="宋体" w:hAnsi="宋体" w:eastAsia="宋体" w:cs="Times New Roman"/>
          <w:kern w:val="2"/>
          <w:sz w:val="24"/>
          <w:szCs w:val="21"/>
          <w:lang w:val="en-US" w:eastAsia="zh-CN" w:bidi="ar-SA"/>
        </w:rPr>
        <w:t>（二）对按规定可以销毁的会计档案，应编制《会计档案销毁清册》，列明拟销毁会计档案的名称、卷号、册数、起止年度、档案编号、应保管期限、已保管期限和销毁时间等内容，经财务主管领导审查，报秘书长办公会批准后销毁，会计档案销毁时应由财务部和办公室共同派员监销，监销人员在监销档案之前要认真进行清点核对，并在销毁清册上签名盖章，销毁清册一式两份，分别由办公室和财务部留存。</w:t>
      </w:r>
    </w:p>
    <w:p>
      <w:pPr>
        <w:pStyle w:val="3"/>
        <w:keepNext w:val="0"/>
        <w:keepLines w:val="0"/>
        <w:pageBreakBefore w:val="0"/>
        <w:widowControl/>
        <w:suppressLineNumbers w:val="0"/>
        <w:kinsoku/>
        <w:wordWrap/>
        <w:overflowPunct/>
        <w:topLinePunct w:val="0"/>
        <w:autoSpaceDE/>
        <w:autoSpaceDN/>
        <w:bidi w:val="0"/>
        <w:adjustRightInd/>
        <w:snapToGrid/>
        <w:spacing w:before="180" w:beforeAutospacing="0" w:after="180" w:afterAutospacing="0" w:line="400" w:lineRule="exact"/>
        <w:ind w:left="0" w:right="0" w:firstLine="420"/>
        <w:jc w:val="left"/>
        <w:textAlignment w:val="auto"/>
        <w:rPr>
          <w:rFonts w:hint="eastAsia" w:ascii="宋体" w:hAnsi="宋体" w:eastAsia="宋体" w:cs="Times New Roman"/>
          <w:kern w:val="2"/>
          <w:sz w:val="24"/>
          <w:szCs w:val="21"/>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C217F5"/>
    <w:rsid w:val="0EC66A88"/>
    <w:rsid w:val="63C21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jc w:val="center"/>
      <w:outlineLvl w:val="1"/>
    </w:pPr>
    <w:rPr>
      <w:rFonts w:ascii="Times New Roman" w:hAnsi="Times New Roman" w:eastAsia="宋体" w:cs="Times New Roman"/>
      <w:b/>
      <w:bCs/>
      <w:sz w:val="36"/>
      <w:szCs w:val="36"/>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Pr>
      <w:rFonts w:hint="eastAsia" w:ascii="宋体" w:hAnsi="宋体" w:eastAsia="宋体" w:cs="宋体"/>
      <w:kern w:val="0"/>
      <w:sz w:val="14"/>
      <w:szCs w:val="14"/>
      <w:lang w:val="en-US" w:eastAsia="zh-CN" w:bidi="ar"/>
    </w:rPr>
  </w:style>
  <w:style w:type="character" w:styleId="6">
    <w:name w:val="Strong"/>
    <w:basedOn w:val="5"/>
    <w:qFormat/>
    <w:uiPriority w:val="0"/>
    <w:rPr>
      <w:b/>
    </w:rPr>
  </w:style>
  <w:style w:type="character" w:styleId="7">
    <w:name w:val="FollowedHyperlink"/>
    <w:basedOn w:val="5"/>
    <w:uiPriority w:val="0"/>
    <w:rPr>
      <w:color w:val="333333"/>
      <w:u w:val="none"/>
    </w:rPr>
  </w:style>
  <w:style w:type="character" w:styleId="8">
    <w:name w:val="Hyperlink"/>
    <w:basedOn w:val="5"/>
    <w:uiPriority w:val="0"/>
    <w:rPr>
      <w:color w:val="333333"/>
      <w:u w:val="none"/>
    </w:rPr>
  </w:style>
  <w:style w:type="character" w:customStyle="1" w:styleId="9">
    <w:name w:val="icon"/>
    <w:basedOn w:val="5"/>
    <w:uiPriority w:val="0"/>
  </w:style>
  <w:style w:type="character" w:customStyle="1" w:styleId="10">
    <w:name w:val="icon1"/>
    <w:basedOn w:val="5"/>
    <w:uiPriority w:val="0"/>
  </w:style>
  <w:style w:type="character" w:customStyle="1" w:styleId="11">
    <w:name w:val="lang"/>
    <w:basedOn w:val="5"/>
    <w:uiPriority w:val="0"/>
    <w:rPr>
      <w:b/>
      <w:color w:val="FFFF00"/>
    </w:rPr>
  </w:style>
  <w:style w:type="character" w:customStyle="1" w:styleId="12">
    <w:name w:val="time"/>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2020-07-18T07:39:00Z</dcterms:created>
  <dc:creator>KWCH</dc:creator>
  <cp:lastModifiedBy>KWCH</cp:lastModifiedBy>
  <cp:lastPrinted>2020-07-31T00:07:46Z</cp:lastPrinted>
  <dcterms:modified xsi:type="dcterms:W3CDTF">2020-07-31T00:07:51Z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2052-11.1.0.9827</vt:lpwstr>
  </property>
</Properties>
</file>